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2F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eastAsia="zh-CN"/>
        </w:rPr>
        <w:t>淮安市</w:t>
      </w:r>
      <w:bookmarkStart w:id="0" w:name="_GoBack"/>
      <w:r>
        <w:rPr>
          <w:rFonts w:hint="eastAsia" w:ascii="方正小标宋简体" w:hAnsi="方正小标宋简体" w:eastAsia="方正小标宋简体" w:cs="方正小标宋简体"/>
          <w:spacing w:val="-20"/>
          <w:sz w:val="44"/>
          <w:szCs w:val="44"/>
          <w:lang w:eastAsia="zh-CN"/>
        </w:rPr>
        <w:t>淮安区</w:t>
      </w:r>
      <w:r>
        <w:rPr>
          <w:rFonts w:hint="eastAsia" w:ascii="方正小标宋简体" w:hAnsi="方正小标宋简体" w:eastAsia="方正小标宋简体" w:cs="方正小标宋简体"/>
          <w:spacing w:val="-20"/>
          <w:sz w:val="44"/>
          <w:szCs w:val="44"/>
          <w:lang w:val="en-US" w:eastAsia="zh-CN"/>
        </w:rPr>
        <w:t>2026年重大动物疫病强制免疫</w:t>
      </w:r>
    </w:p>
    <w:p w14:paraId="5E45961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“先打后补”申报指南</w:t>
      </w:r>
    </w:p>
    <w:bookmarkEnd w:id="0"/>
    <w:p w14:paraId="6AF410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right="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全区各畜禽规模养殖场（户）：</w:t>
      </w:r>
    </w:p>
    <w:p w14:paraId="5991A665">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进一步落实和完善动物疫病强制免疫补助政策实施机制，根据《农业农村部办公厅关于深入推进动物疫病强制免疫补助政策实施机制改革的通知》（农办牧﹝2020﹞53号）、《关于印发&lt;江苏省重大动物疫病强制免疫“先打后补”补助方案&gt;的通知》（苏农办牧﹝2024﹞9号）和《关于印发&lt;淮安市重大动物疫病强制免疫“先打后补”补助方案的通知&gt;》（淮农发[2024]78号）等文件规定</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bCs/>
          <w:color w:val="FF0000"/>
          <w:kern w:val="2"/>
          <w:sz w:val="32"/>
          <w:szCs w:val="32"/>
          <w:lang w:val="en-US" w:eastAsia="zh-CN" w:bidi="ar-SA"/>
        </w:rPr>
        <w:t>2026年开始国家不再向规模场提供政府采购的强制免疫系列疫苗，将全面实施养殖主体自行免疫，先打后补。</w:t>
      </w:r>
      <w:r>
        <w:rPr>
          <w:rFonts w:hint="eastAsia" w:ascii="仿宋" w:hAnsi="仿宋" w:eastAsia="仿宋" w:cs="仿宋"/>
          <w:kern w:val="2"/>
          <w:sz w:val="32"/>
          <w:szCs w:val="32"/>
          <w:lang w:val="en-US" w:eastAsia="zh-CN" w:bidi="ar-SA"/>
        </w:rPr>
        <w:t>现将我区2026年重大动物疫病强制免疫先打后补申报指南公告如下：</w:t>
      </w:r>
    </w:p>
    <w:p w14:paraId="3C03DB7E">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一、申报对象</w:t>
      </w:r>
    </w:p>
    <w:p w14:paraId="1DAC70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辖区内符合畜禽养殖备案规模标准的养殖场户（规模标准：生猪存栏200头以上，</w:t>
      </w:r>
      <w:r>
        <w:rPr>
          <w:rFonts w:hint="eastAsia" w:ascii="仿宋" w:hAnsi="仿宋" w:eastAsia="仿宋" w:cs="仿宋"/>
          <w:color w:val="auto"/>
          <w:sz w:val="32"/>
          <w:szCs w:val="32"/>
          <w:lang w:val="en-US" w:eastAsia="zh-CN"/>
        </w:rPr>
        <w:t>家</w:t>
      </w:r>
      <w:r>
        <w:rPr>
          <w:rFonts w:hint="eastAsia" w:ascii="仿宋" w:hAnsi="仿宋" w:eastAsia="仿宋" w:cs="仿宋"/>
          <w:sz w:val="32"/>
          <w:szCs w:val="32"/>
          <w:lang w:val="en-US" w:eastAsia="zh-CN"/>
        </w:rPr>
        <w:t>禽存栏1万只以上，奶牛存栏50头以上，肉牛存栏100头以上、肉羊存栏200只以上)。</w:t>
      </w:r>
    </w:p>
    <w:p w14:paraId="57E3DA71">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二、补助病种与疫苗要求</w:t>
      </w:r>
    </w:p>
    <w:p w14:paraId="383B69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（一）补助病种。</w:t>
      </w:r>
      <w:r>
        <w:rPr>
          <w:rFonts w:hint="eastAsia" w:ascii="仿宋" w:hAnsi="仿宋" w:eastAsia="仿宋" w:cs="仿宋"/>
          <w:sz w:val="32"/>
          <w:szCs w:val="32"/>
          <w:lang w:val="en-US" w:eastAsia="zh-CN"/>
        </w:rPr>
        <w:t>高致病性禽流感重组禽流感病毒(H5+H7）四价灭活疫苗，猪口蹄疫（含O型）、牛羊口蹄疫（O型、A型）二价灭活疫苗、小反刍兽疫等国家规定的重大动物疫病强制免疫病种。如有调整，以省农业农村厅最新调整的病种为准。</w:t>
      </w:r>
    </w:p>
    <w:p w14:paraId="59FB22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（二）疫苗要求。</w:t>
      </w:r>
      <w:r>
        <w:rPr>
          <w:rFonts w:hint="eastAsia" w:ascii="仿宋" w:hAnsi="仿宋" w:eastAsia="仿宋" w:cs="仿宋"/>
          <w:sz w:val="32"/>
          <w:szCs w:val="32"/>
          <w:lang w:val="en-US" w:eastAsia="zh-CN"/>
        </w:rPr>
        <w:t>需自主采购国家批准使用的正规强制免疫疫苗，疫苗需附带可追溯二维码，采购渠道合法，且疫苗采购、贮存、使用记录完整可查。</w:t>
      </w:r>
    </w:p>
    <w:p w14:paraId="1EA127E1">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三、补助标准</w:t>
      </w:r>
    </w:p>
    <w:p w14:paraId="5A4EDB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（一）数量核算：</w:t>
      </w:r>
      <w:r>
        <w:rPr>
          <w:rFonts w:hint="eastAsia" w:ascii="仿宋" w:hAnsi="仿宋" w:eastAsia="仿宋" w:cs="仿宋"/>
          <w:sz w:val="32"/>
          <w:szCs w:val="32"/>
          <w:lang w:val="en-US" w:eastAsia="zh-CN"/>
        </w:rPr>
        <w:t>以检疫出证系统记载的产地检疫畜禽数量为准。（产地检疫数量与免疫数量不符的，不予补助）。</w:t>
      </w:r>
    </w:p>
    <w:p w14:paraId="5C98ED47">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textAlignment w:val="auto"/>
        <w:rPr>
          <w:rFonts w:hint="eastAsia" w:ascii="仿宋" w:hAnsi="仿宋" w:eastAsia="仿宋" w:cs="仿宋"/>
          <w:bCs/>
          <w:color w:val="000000"/>
          <w:sz w:val="32"/>
          <w:szCs w:val="32"/>
        </w:rPr>
      </w:pPr>
      <w:r>
        <w:rPr>
          <w:rFonts w:hint="eastAsia" w:ascii="楷体" w:hAnsi="楷体" w:eastAsia="楷体" w:cs="楷体"/>
          <w:b/>
          <w:bCs/>
          <w:sz w:val="32"/>
          <w:szCs w:val="32"/>
          <w:lang w:val="en-US" w:eastAsia="zh-CN"/>
        </w:rPr>
        <w:t>（二）补助单价。</w:t>
      </w:r>
      <w:r>
        <w:rPr>
          <w:rFonts w:hint="eastAsia" w:ascii="仿宋" w:hAnsi="仿宋" w:eastAsia="仿宋" w:cs="仿宋"/>
          <w:bCs/>
          <w:color w:val="000000"/>
          <w:sz w:val="32"/>
          <w:szCs w:val="32"/>
        </w:rPr>
        <w:t>按出栏数量补助，</w:t>
      </w:r>
      <w:r>
        <w:rPr>
          <w:rFonts w:hint="eastAsia" w:ascii="仿宋" w:hAnsi="仿宋" w:eastAsia="仿宋" w:cs="仿宋"/>
          <w:b/>
          <w:bCs w:val="0"/>
          <w:color w:val="000000"/>
          <w:sz w:val="32"/>
          <w:szCs w:val="32"/>
        </w:rPr>
        <w:t>一个饲养周期的补助参考标准</w:t>
      </w:r>
      <w:r>
        <w:rPr>
          <w:rFonts w:hint="eastAsia" w:ascii="仿宋" w:hAnsi="仿宋" w:eastAsia="仿宋" w:cs="仿宋"/>
          <w:color w:val="000000"/>
          <w:sz w:val="32"/>
          <w:szCs w:val="32"/>
        </w:rPr>
        <w:t>：</w:t>
      </w:r>
      <w:r>
        <w:rPr>
          <w:rFonts w:hint="eastAsia" w:ascii="仿宋" w:hAnsi="仿宋" w:eastAsia="仿宋" w:cs="仿宋"/>
          <w:bCs/>
          <w:color w:val="000000"/>
          <w:sz w:val="32"/>
          <w:szCs w:val="32"/>
        </w:rPr>
        <w:t>蛋（种）鸡0.74元/羽，蛋（种）水禽1.76元/羽；饲养周期70日龄（含）以下的肉鸡0.10元/羽，肉水禽0.16元/羽；饲养周期70日龄以上的肉鸡0.26元/羽，肉水禽0.32元/羽；生猪2.68元/头；羊2.48元/只；肉牛4.83元/头。</w:t>
      </w:r>
    </w:p>
    <w:p w14:paraId="13BD7FB8">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textAlignment w:val="auto"/>
        <w:rPr>
          <w:rFonts w:hint="eastAsia" w:ascii="仿宋" w:hAnsi="仿宋" w:eastAsia="仿宋" w:cs="仿宋"/>
          <w:bCs/>
          <w:color w:val="000000"/>
          <w:sz w:val="32"/>
          <w:szCs w:val="32"/>
        </w:rPr>
      </w:pPr>
      <w:r>
        <w:rPr>
          <w:rFonts w:hint="eastAsia" w:ascii="楷体" w:hAnsi="楷体" w:eastAsia="楷体" w:cs="楷体"/>
          <w:b/>
          <w:bCs/>
          <w:sz w:val="32"/>
          <w:szCs w:val="32"/>
          <w:lang w:val="en-US" w:eastAsia="zh-CN"/>
        </w:rPr>
        <w:t>（三）按年度补助。</w:t>
      </w:r>
      <w:r>
        <w:rPr>
          <w:rFonts w:hint="eastAsia" w:ascii="仿宋" w:hAnsi="仿宋" w:eastAsia="仿宋" w:cs="仿宋"/>
          <w:bCs/>
          <w:color w:val="000000"/>
          <w:sz w:val="32"/>
          <w:szCs w:val="32"/>
        </w:rPr>
        <w:t>按存栏数量补助，每年度的补助参考标准：种猪2.68元/头，奶牛4.83元/头。</w:t>
      </w:r>
    </w:p>
    <w:p w14:paraId="062315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eastAsia="仿宋"/>
          <w:lang w:eastAsia="zh-CN"/>
        </w:rPr>
      </w:pPr>
      <w:r>
        <w:rPr>
          <w:rFonts w:hint="eastAsia" w:ascii="楷体" w:hAnsi="楷体" w:eastAsia="楷体" w:cs="楷体"/>
          <w:b/>
          <w:bCs/>
          <w:sz w:val="32"/>
          <w:szCs w:val="32"/>
          <w:lang w:val="en-US" w:eastAsia="zh-CN"/>
        </w:rPr>
        <w:t>（四）补助时间段。</w:t>
      </w:r>
      <w:r>
        <w:rPr>
          <w:rFonts w:hint="eastAsia" w:ascii="仿宋" w:hAnsi="仿宋" w:eastAsia="仿宋" w:cs="仿宋"/>
          <w:sz w:val="32"/>
          <w:szCs w:val="32"/>
          <w:lang w:val="en-US" w:eastAsia="zh-CN"/>
        </w:rPr>
        <w:t>本年度补助时间段</w:t>
      </w:r>
      <w:r>
        <w:rPr>
          <w:rFonts w:hint="eastAsia" w:ascii="仿宋" w:hAnsi="仿宋" w:eastAsia="仿宋" w:cs="仿宋"/>
          <w:bCs/>
          <w:color w:val="000000"/>
          <w:sz w:val="32"/>
          <w:szCs w:val="32"/>
          <w:lang w:val="en-US" w:eastAsia="zh-CN"/>
        </w:rPr>
        <w:t>为</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月1日至202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年10月31日</w:t>
      </w:r>
      <w:r>
        <w:rPr>
          <w:rFonts w:hint="eastAsia" w:ascii="仿宋" w:hAnsi="仿宋" w:eastAsia="仿宋" w:cs="仿宋"/>
          <w:bCs/>
          <w:color w:val="000000"/>
          <w:sz w:val="32"/>
          <w:szCs w:val="32"/>
          <w:lang w:val="en-US" w:eastAsia="zh-CN"/>
        </w:rPr>
        <w:t>，以后为上年度11月-至本</w:t>
      </w:r>
      <w:r>
        <w:rPr>
          <w:rFonts w:hint="eastAsia" w:ascii="仿宋" w:hAnsi="仿宋" w:eastAsia="仿宋" w:cs="仿宋"/>
          <w:sz w:val="32"/>
          <w:szCs w:val="32"/>
          <w:lang w:val="en-US" w:eastAsia="zh-CN"/>
        </w:rPr>
        <w:t>年度10月。</w:t>
      </w:r>
    </w:p>
    <w:p w14:paraId="651DB96F">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四、申报条件</w:t>
      </w:r>
    </w:p>
    <w:p w14:paraId="66DE0858">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（一）未领取政府统一采购的强制免疫疫苗，自主完成全部规定病种免疫。</w:t>
      </w:r>
    </w:p>
    <w:p w14:paraId="18B57AA7">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（二）有专用疫苗冷藏设备，防疫制度、养殖档案完善。</w:t>
      </w:r>
    </w:p>
    <w:p w14:paraId="0E6A2B35">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（三）补助资金3万元以上的的养殖户需提交免疫抗体检测合格报告。</w:t>
      </w:r>
    </w:p>
    <w:p w14:paraId="2AC49A90">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肉禽每批次均需提交需提交免疫抗体检测合格报告。</w:t>
      </w:r>
    </w:p>
    <w:p w14:paraId="3CE89CD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（四）近3年内无违反动物防疫相关法律法规的行为，主动接受兽医部门监管。</w:t>
      </w:r>
    </w:p>
    <w:p w14:paraId="06619992">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五、申报及审核流程</w:t>
      </w:r>
    </w:p>
    <w:p w14:paraId="09E6C1B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1" w:firstLineChars="100"/>
        <w:textAlignment w:val="auto"/>
        <w:rPr>
          <w:rFonts w:hint="default" w:ascii="仿宋" w:hAnsi="仿宋" w:eastAsia="仿宋" w:cs="仿宋"/>
          <w:bCs/>
          <w:color w:val="000000"/>
          <w:sz w:val="32"/>
          <w:szCs w:val="32"/>
          <w:lang w:val="en-US" w:eastAsia="zh-CN"/>
        </w:rPr>
      </w:pPr>
      <w:r>
        <w:rPr>
          <w:rFonts w:hint="eastAsia" w:ascii="楷体" w:hAnsi="楷体" w:eastAsia="楷体" w:cs="楷体"/>
          <w:b/>
          <w:bCs/>
          <w:kern w:val="2"/>
          <w:sz w:val="32"/>
          <w:szCs w:val="32"/>
          <w:lang w:val="en-US" w:eastAsia="zh-CN" w:bidi="ar-SA"/>
        </w:rPr>
        <w:t>（一）平台备案。</w:t>
      </w:r>
      <w:r>
        <w:rPr>
          <w:rFonts w:hint="eastAsia" w:ascii="仿宋" w:hAnsi="仿宋" w:eastAsia="仿宋" w:cs="仿宋"/>
          <w:bCs/>
          <w:color w:val="000000"/>
          <w:sz w:val="32"/>
          <w:szCs w:val="32"/>
          <w:lang w:val="en-US" w:eastAsia="zh-CN"/>
        </w:rPr>
        <w:t>登录苏牧通APP完成注册，填写养殖场基础信息，签订“先打后补”承诺书,按照苏牧通免疫管理操作手册，在苏牧通APP做好日常养殖档案（疫苗采购管理、免疫录入等）的系统操作工作。</w:t>
      </w:r>
    </w:p>
    <w:p w14:paraId="648B3063">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1" w:firstLineChars="100"/>
        <w:textAlignment w:val="auto"/>
        <w:rPr>
          <w:rFonts w:hint="eastAsia" w:ascii="仿宋" w:hAnsi="仿宋" w:eastAsia="仿宋" w:cs="仿宋"/>
          <w:bCs/>
          <w:color w:val="000000"/>
          <w:sz w:val="32"/>
          <w:szCs w:val="32"/>
          <w:lang w:val="en-US" w:eastAsia="zh-CN"/>
        </w:rPr>
      </w:pPr>
      <w:r>
        <w:rPr>
          <w:rFonts w:hint="eastAsia" w:ascii="楷体" w:hAnsi="楷体" w:eastAsia="楷体" w:cs="楷体"/>
          <w:b/>
          <w:bCs/>
          <w:kern w:val="2"/>
          <w:sz w:val="32"/>
          <w:szCs w:val="32"/>
          <w:lang w:val="en-US" w:eastAsia="zh-CN" w:bidi="ar-SA"/>
        </w:rPr>
        <w:t>（二）提交材料。</w:t>
      </w:r>
      <w:r>
        <w:rPr>
          <w:rFonts w:hint="eastAsia" w:ascii="仿宋" w:hAnsi="仿宋" w:eastAsia="仿宋" w:cs="仿宋"/>
          <w:bCs/>
          <w:color w:val="000000"/>
          <w:sz w:val="32"/>
          <w:szCs w:val="32"/>
          <w:lang w:val="en-US" w:eastAsia="zh-CN"/>
        </w:rPr>
        <w:t>在2026年11月15日前，在线上传补助当年的申请表、疫苗采购发票、疫苗二维码追溯信息、抗体检测报告、免疫监管记录等材料。</w:t>
      </w:r>
    </w:p>
    <w:p w14:paraId="731AD302">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1" w:firstLineChars="100"/>
        <w:textAlignment w:val="auto"/>
        <w:rPr>
          <w:rFonts w:hint="eastAsia" w:ascii="仿宋" w:hAnsi="仿宋" w:eastAsia="仿宋" w:cs="仿宋"/>
          <w:bCs/>
          <w:color w:val="000000"/>
          <w:sz w:val="32"/>
          <w:szCs w:val="32"/>
          <w:lang w:val="en-US" w:eastAsia="zh-CN"/>
        </w:rPr>
      </w:pPr>
      <w:r>
        <w:rPr>
          <w:rFonts w:hint="eastAsia" w:ascii="楷体" w:hAnsi="楷体" w:eastAsia="楷体" w:cs="楷体"/>
          <w:b/>
          <w:bCs/>
          <w:kern w:val="2"/>
          <w:sz w:val="32"/>
          <w:szCs w:val="32"/>
          <w:lang w:val="en-US" w:eastAsia="zh-CN" w:bidi="ar-SA"/>
        </w:rPr>
        <w:t>（三）层级审核。</w:t>
      </w:r>
      <w:r>
        <w:rPr>
          <w:rFonts w:hint="eastAsia" w:ascii="仿宋" w:hAnsi="仿宋" w:eastAsia="仿宋" w:cs="仿宋"/>
          <w:bCs/>
          <w:color w:val="000000"/>
          <w:sz w:val="32"/>
          <w:szCs w:val="32"/>
          <w:lang w:val="en-US" w:eastAsia="zh-CN"/>
        </w:rPr>
        <w:t>镇（街）畜牧兽医部门完成材料初审与现场核查，再报区级农业农村部门终审，审核过程中材料不符的退回补正。</w:t>
      </w:r>
    </w:p>
    <w:p w14:paraId="133FA4DD">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321" w:firstLineChars="100"/>
        <w:textAlignment w:val="auto"/>
        <w:rPr>
          <w:rFonts w:hint="default" w:ascii="仿宋" w:hAnsi="仿宋" w:eastAsia="仿宋" w:cs="仿宋"/>
          <w:bCs/>
          <w:color w:val="FF0000"/>
          <w:sz w:val="32"/>
          <w:szCs w:val="32"/>
          <w:lang w:val="en-US" w:eastAsia="zh-CN"/>
        </w:rPr>
      </w:pPr>
      <w:r>
        <w:rPr>
          <w:rFonts w:hint="eastAsia" w:ascii="楷体" w:hAnsi="楷体" w:eastAsia="楷体" w:cs="楷体"/>
          <w:b/>
          <w:bCs/>
          <w:kern w:val="2"/>
          <w:sz w:val="32"/>
          <w:szCs w:val="32"/>
          <w:lang w:val="en-US" w:eastAsia="zh-CN" w:bidi="ar-SA"/>
        </w:rPr>
        <w:t>（四）资金发放。</w:t>
      </w:r>
      <w:r>
        <w:rPr>
          <w:rFonts w:hint="eastAsia" w:ascii="仿宋" w:hAnsi="仿宋" w:eastAsia="仿宋" w:cs="仿宋"/>
          <w:bCs/>
          <w:color w:val="000000"/>
          <w:sz w:val="32"/>
          <w:szCs w:val="32"/>
          <w:lang w:val="en-US" w:eastAsia="zh-CN"/>
        </w:rPr>
        <w:t>审核合格后，可根据实际将相关信息进行公示无异后，按照财政支付要求拨付补助资金。补助资金从省级以上相关农业转移支付专项资金列支，不足部分由地方财政承担。</w:t>
      </w:r>
      <w:r>
        <w:rPr>
          <w:rFonts w:hint="eastAsia" w:ascii="仿宋" w:hAnsi="仿宋" w:eastAsia="仿宋" w:cs="仿宋"/>
          <w:bCs/>
          <w:color w:val="FF0000"/>
          <w:sz w:val="32"/>
          <w:szCs w:val="32"/>
          <w:lang w:val="en-US" w:eastAsia="zh-CN"/>
        </w:rPr>
        <w:t>如补助资金超出当年预算方案，按比列降低补助标准。</w:t>
      </w:r>
    </w:p>
    <w:p w14:paraId="109E14D2">
      <w:pPr>
        <w:pStyle w:val="2"/>
        <w:keepNext w:val="0"/>
        <w:keepLines w:val="0"/>
        <w:pageBreakBefore w:val="0"/>
        <w:widowControl w:val="0"/>
        <w:kinsoku/>
        <w:wordWrap/>
        <w:overflowPunct/>
        <w:topLinePunct w:val="0"/>
        <w:autoSpaceDE/>
        <w:autoSpaceDN/>
        <w:bidi w:val="0"/>
        <w:adjustRightInd/>
        <w:snapToGrid/>
        <w:spacing w:before="79" w:beforeLines="25" w:after="79" w:afterLines="25"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六、注意事项</w:t>
      </w:r>
    </w:p>
    <w:p w14:paraId="7DBD2FE1">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（一）逾期未提交材料的，视为自动放弃当年度补助资格。</w:t>
      </w:r>
    </w:p>
    <w:p w14:paraId="421AEA3B">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（二）严禁虚报、谎报申报信息，一经查实取消补助资格，且3年内不得再次申报。</w:t>
      </w:r>
    </w:p>
    <w:p w14:paraId="6A672D31">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Cs/>
          <w:color w:val="000000"/>
          <w:sz w:val="32"/>
          <w:szCs w:val="32"/>
          <w:lang w:val="en-US" w:eastAsia="zh-CN"/>
        </w:rPr>
        <w:t>附件1.</w:t>
      </w:r>
      <w:r>
        <w:rPr>
          <w:rFonts w:hint="eastAsia" w:ascii="仿宋" w:hAnsi="仿宋" w:eastAsia="仿宋" w:cs="仿宋"/>
          <w:kern w:val="2"/>
          <w:sz w:val="32"/>
          <w:szCs w:val="32"/>
          <w:lang w:val="en-US" w:eastAsia="zh-CN" w:bidi="ar-SA"/>
        </w:rPr>
        <w:t>淮安市重大动物疫病强制免疫“先打后补”补助方案</w:t>
      </w:r>
    </w:p>
    <w:p w14:paraId="03E35EAB">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附件2.苏牧通免疫管理操作手册</w:t>
      </w:r>
    </w:p>
    <w:p w14:paraId="01263F11">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Cs/>
          <w:color w:val="000000"/>
          <w:sz w:val="32"/>
          <w:szCs w:val="32"/>
          <w:lang w:val="en-US" w:eastAsia="zh-CN"/>
        </w:rPr>
      </w:pPr>
    </w:p>
    <w:p w14:paraId="2EE46E91">
      <w:pPr>
        <w:pStyle w:val="2"/>
        <w:keepNext w:val="0"/>
        <w:keepLines w:val="0"/>
        <w:pageBreakBefore w:val="0"/>
        <w:kinsoku/>
        <w:wordWrap/>
        <w:overflowPunct/>
        <w:topLinePunct w:val="0"/>
        <w:autoSpaceDE/>
        <w:autoSpaceDN/>
        <w:bidi w:val="0"/>
        <w:adjustRightInd/>
        <w:snapToGrid/>
        <w:spacing w:line="520" w:lineRule="exact"/>
        <w:ind w:firstLine="3840" w:firstLineChars="1200"/>
        <w:textAlignment w:val="auto"/>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淮安市淮安区农业农村局</w:t>
      </w:r>
    </w:p>
    <w:p w14:paraId="5A61D4E5">
      <w:pPr>
        <w:pStyle w:val="2"/>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sz w:val="24"/>
          <w:szCs w:val="24"/>
          <w:lang w:val="en-US" w:eastAsia="zh-CN"/>
        </w:rPr>
      </w:pPr>
      <w:r>
        <w:rPr>
          <w:rFonts w:hint="eastAsia" w:ascii="仿宋" w:hAnsi="仿宋" w:eastAsia="仿宋" w:cs="仿宋"/>
          <w:bCs/>
          <w:color w:val="000000"/>
          <w:sz w:val="32"/>
          <w:szCs w:val="32"/>
          <w:lang w:val="en-US" w:eastAsia="zh-CN"/>
        </w:rPr>
        <w:t>2025年12月 18日</w:t>
      </w:r>
      <w:r>
        <w:rPr>
          <w:rFonts w:hint="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06C46"/>
    <w:rsid w:val="01106C46"/>
    <w:rsid w:val="03A6699D"/>
    <w:rsid w:val="0697712B"/>
    <w:rsid w:val="07AA1AEB"/>
    <w:rsid w:val="09D922D2"/>
    <w:rsid w:val="0EBB384D"/>
    <w:rsid w:val="10383B43"/>
    <w:rsid w:val="1BD47A18"/>
    <w:rsid w:val="1C060A3E"/>
    <w:rsid w:val="26724C62"/>
    <w:rsid w:val="2BF27108"/>
    <w:rsid w:val="2E163976"/>
    <w:rsid w:val="2F647352"/>
    <w:rsid w:val="303074BA"/>
    <w:rsid w:val="31747780"/>
    <w:rsid w:val="32F85392"/>
    <w:rsid w:val="3D9D5A63"/>
    <w:rsid w:val="3E0247DD"/>
    <w:rsid w:val="3E4C6662"/>
    <w:rsid w:val="474F068C"/>
    <w:rsid w:val="49276855"/>
    <w:rsid w:val="53E051BF"/>
    <w:rsid w:val="685D7846"/>
    <w:rsid w:val="6AD050CC"/>
    <w:rsid w:val="6C2554C6"/>
    <w:rsid w:val="779D7B44"/>
    <w:rsid w:val="7A492D8E"/>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cs="Times New Roma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1528</Characters>
  <Lines>0</Lines>
  <Paragraphs>0</Paragraphs>
  <TotalTime>15</TotalTime>
  <ScaleCrop>false</ScaleCrop>
  <LinksUpToDate>false</LinksUpToDate>
  <CharactersWithSpaces>1530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2025-11-20T06:01:00Z</dcterms:created>
  <dc:creator>15861780578</dc:creator>
  <cp:lastModifiedBy>盛夏</cp:lastModifiedBy>
  <cp:lastPrinted>2025-12-18T06:58:00Z</cp:lastPrinted>
  <dcterms:modified xsi:type="dcterms:W3CDTF">2026-01-19T01:47:13Z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B04F6BE9316B46F590D52C992121DC42_13</vt:lpwstr>
  </property>
  <property fmtid="{D5CDD505-2E9C-101B-9397-08002B2CF9AE}" pid="4" name="KSOTemplateDocerSaveRecord">
    <vt:lpwstr>eyJoZGlkIjoiYTBiNTExOGZhYzEwOGIwMzhiYTMyZTE4MTc2NjIwMTUiLCJ1c2VySWQiOiI0MjgxMDI2ODMifQ==</vt:lpwstr>
  </property>
</Properties>
</file>