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37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588"/>
        <w:gridCol w:w="662"/>
        <w:gridCol w:w="663"/>
        <w:gridCol w:w="687"/>
        <w:gridCol w:w="538"/>
        <w:gridCol w:w="662"/>
        <w:gridCol w:w="675"/>
        <w:gridCol w:w="638"/>
        <w:gridCol w:w="662"/>
        <w:gridCol w:w="663"/>
        <w:gridCol w:w="625"/>
        <w:gridCol w:w="662"/>
        <w:gridCol w:w="800"/>
        <w:gridCol w:w="800"/>
        <w:gridCol w:w="888"/>
        <w:gridCol w:w="837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3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spacing w:val="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3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spacing w:val="0"/>
                <w:kern w:val="2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全区企业安全生产突出风险隐患排查治理行动调度表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32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 w:firstLineChars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spacing w:val="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填报部门：</w:t>
            </w:r>
          </w:p>
        </w:tc>
        <w:tc>
          <w:tcPr>
            <w:tcW w:w="1001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880" w:firstLineChars="4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21"/>
                <w:szCs w:val="21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/>
              </w:rPr>
              <w:t>行业领域</w:t>
            </w:r>
          </w:p>
        </w:tc>
        <w:tc>
          <w:tcPr>
            <w:tcW w:w="4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专项检查情况</w:t>
            </w: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对企业实施惩处情况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对企业责任人问责情况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派出检查组数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派出专家数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等数量</w:t>
            </w:r>
          </w:p>
        </w:tc>
        <w:tc>
          <w:tcPr>
            <w:tcW w:w="2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风险隐患排查治理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处罚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吊销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暂扣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证照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关闭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取缔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警示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约谈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惩戒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移送司法机关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公布执法典型案例数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挂牌督办重大隐患数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召开调度会议数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印发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通报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隐患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总数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整改率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重大隐患数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重大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隐患整改率</w:t>
            </w: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en-US" w:bidi="ar"/>
              </w:rPr>
              <w:t>化工（危化品）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（应急局填报）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冶金工贸（应急局填报）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厂中厂（应急局填报）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建筑施工（住建局填报）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城镇燃气（住建局填报）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既有建筑（自建房）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（住建局填报）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交通运输（交通局填报）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消防(消防大队填报）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文化旅游（文旅局填报）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渔业船舶（农业农村局填报）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特种设备（市场监管局填报）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20"/>
          <w:szCs w:val="22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color w:val="auto"/>
          <w:spacing w:val="0"/>
          <w:kern w:val="2"/>
          <w:sz w:val="18"/>
          <w:szCs w:val="18"/>
          <w:lang w:val="en-US" w:eastAsia="zh-CN" w:bidi="ar-SA"/>
        </w:rPr>
        <w:t>1.请区应急局、住建局、交通局、文广旅游局、农业农村局、市场监管局和区消防救援大队分别填报。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0" w:lineRule="exact"/>
        <w:ind w:firstLine="540" w:firstLineChars="300"/>
        <w:textAlignment w:val="auto"/>
        <w:rPr>
          <w:rFonts w:hint="eastAsia" w:ascii="宋体" w:hAnsi="宋体" w:eastAsia="宋体" w:cs="宋体"/>
          <w:color w:val="auto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18"/>
          <w:szCs w:val="18"/>
          <w:lang w:val="en-US" w:eastAsia="zh-CN" w:bidi="ar-SA"/>
        </w:rPr>
        <w:t>2.隐患数为排查出的符合重点整治事项的隐患。自建房一栏仅需填写“风险隐患排查治理”“其他情况”。</w:t>
      </w:r>
    </w:p>
    <w:p>
      <w:pPr>
        <w:pStyle w:val="2"/>
        <w:ind w:firstLine="540" w:firstLineChars="3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2"/>
          <w:sz w:val="18"/>
          <w:szCs w:val="18"/>
          <w:lang w:val="en-US" w:eastAsia="zh-CN" w:bidi="ar-SA"/>
        </w:rPr>
        <w:t>3.每月11日、25日各报送1次，发送到haqawb@163.com。</w:t>
      </w:r>
    </w:p>
    <w:p/>
    <w:sectPr>
      <w:pgSz w:w="16838" w:h="11906" w:orient="landscape"/>
      <w:pgMar w:top="907" w:right="2041" w:bottom="90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E38E3"/>
    <w:rsid w:val="773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2023-03-31T08:49:00Z</dcterms:created>
  <dc:creator>Administrator</dc:creator>
  <cp:lastModifiedBy>Administrator</cp:lastModifiedBy>
  <dcterms:modified xsi:type="dcterms:W3CDTF">2023-03-31T08:49:34Z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